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114300</wp:posOffset>
            </wp:positionV>
            <wp:extent cx="6165215" cy="2891155"/>
            <wp:effectExtent l="0" t="0" r="0" b="0"/>
            <wp:wrapSquare wrapText="bothSides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/>
                    <pic:cNvPicPr preferRelativeResize="0"/>
                  </pic:nvPicPr>
                  <pic:blipFill>
                    <a:blip r:embed="rId8"/>
                    <a:srcRect l="40" t="3550" r="40" b="11538"/>
                    <a:stretch>
                      <a:fillRect/>
                    </a:stretch>
                  </pic:blipFill>
                  <pic:spPr>
                    <a:xfrm>
                      <a:off x="0" y="0"/>
                      <a:ext cx="6165153" cy="289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28"/>
          <w:szCs w:val="28"/>
        </w:rPr>
      </w:pPr>
      <w:r>
        <w:rPr>
          <w:rFonts w:ascii="Arial Unicode MS" w:hAnsi="Arial Unicode MS" w:eastAsia="Arial Unicode MS" w:cs="Arial Unicode MS"/>
          <w:b/>
          <w:sz w:val="28"/>
          <w:szCs w:val="28"/>
          <w:rtl w:val="0"/>
        </w:rPr>
        <w:t>关于 2021秋</w:t>
      </w:r>
    </w:p>
    <w:p>
      <w:pPr>
        <w:jc w:val="center"/>
        <w:rPr>
          <w:b/>
          <w:sz w:val="28"/>
          <w:szCs w:val="28"/>
        </w:rPr>
      </w:pPr>
      <w:r>
        <w:rPr>
          <w:rFonts w:ascii="Arial Unicode MS" w:hAnsi="Arial Unicode MS" w:eastAsia="Arial Unicode MS" w:cs="Arial Unicode MS"/>
          <w:b/>
          <w:sz w:val="28"/>
          <w:szCs w:val="28"/>
          <w:rtl w:val="0"/>
        </w:rPr>
        <w:t xml:space="preserve"> 麻省理工学院 &amp; 哈佛商学院</w:t>
      </w:r>
    </w:p>
    <w:p>
      <w:pPr>
        <w:jc w:val="center"/>
        <w:rPr>
          <w:sz w:val="24"/>
          <w:szCs w:val="24"/>
        </w:rPr>
      </w:pPr>
      <w:r>
        <w:rPr>
          <w:rFonts w:ascii="Arial Unicode MS" w:hAnsi="Arial Unicode MS" w:eastAsia="Arial Unicode MS" w:cs="Arial Unicode MS"/>
          <w:b/>
          <w:sz w:val="28"/>
          <w:szCs w:val="28"/>
          <w:rtl w:val="0"/>
        </w:rPr>
        <w:t>联合开设全新 Blended Learning 混合式官方课程项目的通知</w:t>
      </w:r>
    </w:p>
    <w:p>
      <w:pPr>
        <w:rPr>
          <w:sz w:val="24"/>
          <w:szCs w:val="24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一、院校简介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麻省理工学院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（Massachusetts Institute of Technology, 以下简称 MIT）</w:t>
      </w:r>
      <w:r>
        <w:rPr>
          <w:rFonts w:ascii="Arial Unicode MS" w:hAnsi="Arial Unicode MS" w:eastAsia="Arial Unicode MS" w:cs="Arial Unicode MS"/>
          <w:sz w:val="20"/>
          <w:szCs w:val="20"/>
          <w:highlight w:val="white"/>
          <w:rtl w:val="0"/>
        </w:rPr>
        <w:t>素以顶尖的工程与技术世界著名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。</w:t>
      </w:r>
      <w:r>
        <w:rPr>
          <w:rFonts w:ascii="Arial Unicode MS" w:hAnsi="Arial Unicode MS" w:eastAsia="Arial Unicode MS" w:cs="Arial Unicode MS"/>
          <w:sz w:val="20"/>
          <w:szCs w:val="20"/>
          <w:highlight w:val="white"/>
          <w:rtl w:val="0"/>
        </w:rPr>
        <w:t>截至2020年MIT 共产生了97位诺贝尔奖、8位菲尔兹奖、以及26位图灵奖得主。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在最新发布的2021-22年度QS世界大学排名中，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MIT 位列全球第一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哈佛商学院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（Harvard Business School, 以下简称 HBS）隶属美国哈佛大学，为全球最著名的商学院之一。建于1908年的HBS 被称为美国培养顶级企业人才的摇篮，全球500强企业高管有近 20%都来自该学院。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二、项目总览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Blended Learning MIT 是由 MIT Open Learning （美国麻省理工学院负责全球教育推广事务的校级部门） 旗下 MIT xPRO 领衔，是当前 MIT 面向世界大学生开放的最前沿的 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大型官方课程项目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结合MIT 的学术资源及众多世界顶尖科技企业行业背景，项目重点培养学习者的 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跨学科学术能力、科研实力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及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全球化就业技能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2021年9月，Blended Learning MIT 正式携手</w:t>
      </w:r>
      <w:r>
        <w:rPr>
          <w:sz w:val="20"/>
          <w:szCs w:val="20"/>
          <w:rtl w:val="0"/>
        </w:rPr>
        <w:t>HBS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 开放全新 Blended Learning 主题课程。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三、项目亮点</w:t>
      </w:r>
    </w:p>
    <w:p>
      <w:pPr>
        <w:spacing w:line="312" w:lineRule="auto"/>
        <w:rPr>
          <w:b/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2  大世界名校联手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 —— 麻省理工学院 &amp; 哈佛大学</w:t>
      </w:r>
    </w:p>
    <w:p>
      <w:pPr>
        <w:spacing w:line="312" w:lineRule="auto"/>
        <w:rPr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 xml:space="preserve">3  大核心主题课程 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—— 人工智能、数据分析、量子计算</w:t>
      </w:r>
    </w:p>
    <w:p>
      <w:pPr>
        <w:spacing w:line="312" w:lineRule="auto"/>
        <w:rPr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10 大课程交叉领域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 —— 金融科技、医疗、心理学、机器学习、区块链技术、材料、公共管理、环境与能源、智能硬件、新型传媒等；</w:t>
      </w:r>
    </w:p>
    <w:p>
      <w:pPr>
        <w:spacing w:line="312" w:lineRule="auto"/>
        <w:rPr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sz w:val="20"/>
          <w:szCs w:val="20"/>
        </w:rPr>
      </w:pPr>
      <w:r>
        <w:rPr>
          <w:b/>
          <w:sz w:val="20"/>
          <w:szCs w:val="20"/>
          <w:rtl w:val="0"/>
        </w:rPr>
        <w:t>1</w:t>
      </w: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9 大顶尖案例企业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—— JPM 摩根大通、GE 通用、J&amp;J 强生、Netflix 奈飞、Bridgewater 桥水基金、IKEA 宜家、Neuralink、Coinbase、Twitter 推特、Tesla 特斯拉、Microsoft 微软、Apple 苹果、Siemens 西门子、Shell 壳牌等；</w:t>
      </w:r>
    </w:p>
    <w:p>
      <w:pPr>
        <w:spacing w:line="312" w:lineRule="auto"/>
        <w:rPr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30 余顶尖教授导师 —— （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具体请查看附件项目介绍 PDF）</w:t>
      </w:r>
    </w:p>
    <w:p>
      <w:pPr>
        <w:spacing w:line="312" w:lineRule="auto"/>
        <w:rPr>
          <w:b/>
          <w:sz w:val="20"/>
          <w:szCs w:val="20"/>
        </w:rPr>
      </w:pPr>
    </w:p>
    <w:p>
      <w:pPr>
        <w:numPr>
          <w:ilvl w:val="0"/>
          <w:numId w:val="1"/>
        </w:numPr>
        <w:spacing w:line="312" w:lineRule="auto"/>
        <w:ind w:left="720" w:hanging="360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24 门硬核可选课程  —— （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具体请查看附件项目介绍 PDF）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四、项目核心收获</w:t>
      </w:r>
    </w:p>
    <w:p>
      <w:pPr>
        <w:spacing w:line="312" w:lineRule="auto"/>
        <w:rPr>
          <w:sz w:val="20"/>
          <w:szCs w:val="20"/>
        </w:rPr>
      </w:pPr>
    </w:p>
    <w:p>
      <w:pPr>
        <w:numPr>
          <w:ilvl w:val="0"/>
          <w:numId w:val="2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麻省理工学院/ 哈佛商学院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 xml:space="preserve"> 官方课程项目证书</w:t>
      </w:r>
    </w:p>
    <w:p>
      <w:pPr>
        <w:numPr>
          <w:ilvl w:val="0"/>
          <w:numId w:val="2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可发表高质量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科研论文</w:t>
      </w:r>
      <w:r>
        <w:rPr>
          <w:sz w:val="20"/>
          <w:szCs w:val="20"/>
          <w:rtl w:val="0"/>
        </w:rPr>
        <w:t xml:space="preserve">/ 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项目报告</w:t>
      </w:r>
    </w:p>
    <w:p>
      <w:pPr>
        <w:numPr>
          <w:ilvl w:val="0"/>
          <w:numId w:val="2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项目导师亲笔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推荐信</w:t>
      </w:r>
    </w:p>
    <w:p>
      <w:pPr>
        <w:numPr>
          <w:ilvl w:val="0"/>
          <w:numId w:val="2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中美顶尖科技公司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工作推荐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机会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五、可选模块及相应课程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模块一：SPOC 小规模在线学习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1）授课平台：MIT / HBS 官方学习平台； 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2）授课形式：录播 &amp; 直播 &amp; 课后测验； 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3）授课时长：4-6周完成，每周用时4-6小时；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模块二：PBL 项目制学习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1）可选导向：每个PBL项目分为选科研导向（12周）或就业导向（6周）两种班级； 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2）授课形式：导师线上会议制授课 &amp; 即时沟通软件； 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3）课程成果：完成可发表论文或项目研究报告、并获得导师推荐信</w:t>
      </w:r>
    </w:p>
    <w:p>
      <w:pPr>
        <w:spacing w:line="312" w:lineRule="auto"/>
        <w:rPr>
          <w:sz w:val="20"/>
          <w:szCs w:val="20"/>
        </w:rPr>
      </w:pPr>
    </w:p>
    <w:p/>
    <w:tbl>
      <w:tblPr>
        <w:tblStyle w:val="13"/>
        <w:tblW w:w="9330" w:type="dxa"/>
        <w:tblInd w:w="5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50"/>
        <w:gridCol w:w="3255"/>
        <w:gridCol w:w="472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90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课程主题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SPOC 可选课程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PBL 可选课程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35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数据分析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《用基础数据分析解决实际商业问题》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《互联网行为干预 Yelp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《智能推荐系统 Netflix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《算法交易 Bridgewater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《应用心理学与行为数据分析 Neuralink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《需求预测与供应链分析 IKEA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《污染与空气质量分析 GE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《超越比特币：金融系统区块链探究 Coinbase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《在线讨论模型的参数，分析和可视化 Twitter 项目》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35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人工智能</w:t>
            </w:r>
          </w:p>
          <w:p>
            <w:pPr>
              <w:widowControl w:val="0"/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《基础SPOC：机器学习基础、建模和仿真原理》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《高阶SPOC：机器学习在工程和科学领域中的应用》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《适用于下一代AI应用程序的新型硬件 Tesla 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《计算机视觉与图像处理 Microsoft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《自然语言处理 Apple Siri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《原子模拟 Schrödinger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《机器学习在医疗中的应用 Johnson &amp; Johnson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《卷积神经网络在计算机视觉&amp;自然语言处理中的应用 Google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《机器学习在量化金融中的应用 J.P. Morgan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《深度学习在医疗图像中的应用 Siemens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《机器学习与智慧交通 Lyft 项目》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《用于地震预测的机器学习 Shell 项目》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10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量子计算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《基础SPOC：量子计算入门》</w:t>
            </w: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</w:p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《高阶SPOC：用于网络安全、化学和优化的量子算法》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widowControl w:val="0"/>
              <w:spacing w:line="312" w:lineRule="auto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highlight w:val="white"/>
                <w:rtl w:val="0"/>
              </w:rPr>
              <w:t>《量子架构设计 IBM</w:t>
            </w: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 xml:space="preserve"> 项目</w:t>
            </w:r>
            <w:r>
              <w:rPr>
                <w:rFonts w:ascii="Arial Unicode MS" w:hAnsi="Arial Unicode MS" w:eastAsia="Arial Unicode MS" w:cs="Arial Unicode MS"/>
                <w:sz w:val="18"/>
                <w:szCs w:val="18"/>
                <w:highlight w:val="white"/>
                <w:rtl w:val="0"/>
              </w:rPr>
              <w:t>》</w:t>
            </w:r>
          </w:p>
        </w:tc>
      </w:tr>
    </w:tbl>
    <w:p>
      <w:pPr>
        <w:spacing w:line="312" w:lineRule="auto"/>
        <w:ind w:left="0" w:firstLine="0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六、项目宣讲会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 xml:space="preserve">课程项目组为定期安排全球中文线上宣讲会，同时为我校学生开设三次 </w:t>
      </w: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专场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我校专场宣讲会时间：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第一场：北京时间，9月21日（周二）晚21：00 点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第二场：北京时间，10月12日（周二）晚21：00 点</w:t>
      </w: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第三场：北京时间，11月16日（周二）晚21：00 点</w:t>
      </w: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参与方式：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点击文末</w:t>
      </w: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“官方中文咨询通道”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进行报名。</w:t>
      </w:r>
    </w:p>
    <w:p>
      <w:pPr>
        <w:spacing w:line="312" w:lineRule="auto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spacing w:line="312" w:lineRule="auto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五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、</w:t>
      </w: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课程项目咨询或报名</w:t>
      </w:r>
    </w:p>
    <w:p>
      <w:pPr>
        <w:spacing w:line="312" w:lineRule="auto"/>
        <w:ind w:left="720" w:hanging="360"/>
        <w:rPr>
          <w:sz w:val="20"/>
          <w:szCs w:val="20"/>
        </w:rPr>
        <w:sectPr>
          <w:headerReference r:id="rId5" w:type="default"/>
          <w:footerReference r:id="rId6" w:type="default"/>
          <w:pgSz w:w="12240" w:h="15840"/>
          <w:pgMar w:top="1440" w:right="1440" w:bottom="1440" w:left="1440" w:header="720" w:footer="720" w:gutter="0"/>
          <w:pgNumType w:start="1"/>
          <w:cols w:space="720" w:num="1"/>
        </w:sectPr>
      </w:pPr>
    </w:p>
    <w:p>
      <w:pPr>
        <w:numPr>
          <w:ilvl w:val="0"/>
          <w:numId w:val="3"/>
        </w:numPr>
        <w:spacing w:line="312" w:lineRule="auto"/>
        <w:ind w:left="720" w:hanging="36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 xml:space="preserve">官方中文咨询通道：点击  </w:t>
      </w:r>
      <w:r>
        <w:fldChar w:fldCharType="begin"/>
      </w:r>
      <w:r>
        <w:instrText xml:space="preserve"> HYPERLINK "https://aixblendedlearning.mikecrm.com/3F26gCG" \h </w:instrText>
      </w:r>
      <w:r>
        <w:fldChar w:fldCharType="separate"/>
      </w:r>
      <w:r>
        <w:rPr>
          <w:b/>
          <w:color w:val="1155CC"/>
          <w:sz w:val="20"/>
          <w:szCs w:val="20"/>
          <w:u w:val="single"/>
          <w:rtl w:val="0"/>
        </w:rPr>
        <w:t>这里</w:t>
      </w:r>
      <w:r>
        <w:rPr>
          <w:b/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 </w:t>
      </w: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或扫描下方二维码进行咨询</w:t>
      </w:r>
    </w:p>
    <w:p>
      <w:pPr>
        <w:spacing w:line="312" w:lineRule="auto"/>
        <w:ind w:left="720" w:firstLine="0"/>
        <w:rPr>
          <w:sz w:val="20"/>
          <w:szCs w:val="20"/>
        </w:rPr>
      </w:pPr>
    </w:p>
    <w:p>
      <w:pPr>
        <w:spacing w:line="312" w:lineRule="auto"/>
        <w:ind w:left="720" w:firstLine="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（有意向同学建议完成该表填写，课程组会与你取得联系）</w:t>
      </w:r>
    </w:p>
    <w:p>
      <w:pPr>
        <w:spacing w:line="276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rtl w:val="0"/>
        </w:rPr>
        <w:t xml:space="preserve">  </w:t>
      </w:r>
    </w:p>
    <w:p>
      <w:pPr>
        <w:spacing w:line="276" w:lineRule="auto"/>
        <w:rPr>
          <w:color w:val="666666"/>
          <w:sz w:val="20"/>
          <w:szCs w:val="20"/>
        </w:rPr>
      </w:pPr>
    </w:p>
    <w:p>
      <w:pPr>
        <w:rPr>
          <w:color w:val="666666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1">
            <w:col w:w="9360"/>
          </w:cols>
        </w:sectPr>
      </w:pPr>
      <w:r>
        <w:rPr>
          <w:color w:val="666666"/>
          <w:sz w:val="20"/>
          <w:szCs w:val="20"/>
        </w:rPr>
        <w:drawing>
          <wp:inline distT="114300" distB="114300" distL="114300" distR="114300">
            <wp:extent cx="2890520" cy="26987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269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66666"/>
          <w:sz w:val="20"/>
          <w:szCs w:val="20"/>
        </w:rPr>
        <w:drawing>
          <wp:inline distT="114300" distB="114300" distL="114300" distR="114300">
            <wp:extent cx="2747645" cy="10077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7963" cy="10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b/>
          <w:sz w:val="24"/>
          <w:szCs w:val="24"/>
        </w:rPr>
      </w:pPr>
    </w:p>
    <w:p>
      <w:pPr>
        <w:spacing w:line="276" w:lineRule="auto"/>
        <w:rPr>
          <w:b/>
          <w:sz w:val="24"/>
          <w:szCs w:val="24"/>
        </w:rPr>
      </w:pPr>
    </w:p>
    <w:p>
      <w:pPr>
        <w:spacing w:line="312" w:lineRule="auto"/>
        <w:rPr>
          <w:b/>
          <w:color w:val="18339E"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color w:val="18339E"/>
          <w:sz w:val="20"/>
          <w:szCs w:val="20"/>
          <w:rtl w:val="0"/>
        </w:rPr>
        <w:t>附件：</w:t>
      </w:r>
    </w:p>
    <w:p>
      <w:pPr>
        <w:spacing w:line="312" w:lineRule="auto"/>
        <w:rPr>
          <w:b/>
          <w:sz w:val="24"/>
          <w:szCs w:val="24"/>
        </w:rPr>
      </w:pPr>
    </w:p>
    <w:p>
      <w:pPr>
        <w:spacing w:line="312" w:lineRule="auto"/>
        <w:ind w:left="0" w:firstLine="0"/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Blended Learning MIT 完整项目手册：</w:t>
      </w:r>
      <w:r>
        <w:fldChar w:fldCharType="begin"/>
      </w:r>
      <w:r>
        <w:instrText xml:space="preserve"> HYPERLINK "https://aixblendedlearning.mikecrm.com/9QA5C3b" \h </w:instrText>
      </w:r>
      <w:r>
        <w:fldChar w:fldCharType="separate"/>
      </w:r>
      <w:r>
        <w:rPr>
          <w:b/>
          <w:color w:val="1155CC"/>
          <w:sz w:val="20"/>
          <w:szCs w:val="20"/>
          <w:u w:val="single"/>
          <w:rtl w:val="0"/>
        </w:rPr>
        <w:t>点击进行手册PDF下载</w:t>
      </w:r>
      <w:r>
        <w:rPr>
          <w:b/>
          <w:color w:val="1155CC"/>
          <w:sz w:val="20"/>
          <w:szCs w:val="20"/>
          <w:u w:val="single"/>
          <w:rtl w:val="0"/>
        </w:rPr>
        <w:fldChar w:fldCharType="end"/>
      </w:r>
      <w:r>
        <w:rPr>
          <w:b/>
          <w:sz w:val="20"/>
          <w:szCs w:val="20"/>
          <w:rtl w:val="0"/>
        </w:rPr>
        <w:t xml:space="preserve"> </w:t>
      </w:r>
    </w:p>
    <w:p>
      <w:pPr>
        <w:spacing w:line="312" w:lineRule="auto"/>
        <w:ind w:left="0" w:firstLine="0"/>
        <w:rPr>
          <w:b/>
          <w:sz w:val="20"/>
          <w:szCs w:val="20"/>
        </w:rPr>
      </w:pPr>
      <w:r>
        <w:br w:type="page"/>
      </w:r>
    </w:p>
    <w:p>
      <w:pPr>
        <w:rPr>
          <w:b/>
          <w:sz w:val="20"/>
          <w:szCs w:val="20"/>
        </w:rPr>
      </w:pPr>
      <w:bookmarkStart w:id="0" w:name="_GoBack"/>
      <w:bookmarkEnd w:id="0"/>
    </w:p>
    <w:p>
      <w:pPr>
        <w:rPr>
          <w:b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一、选课方式、项目费用及奖学金</w:t>
      </w:r>
    </w:p>
    <w:p>
      <w:pPr>
        <w:widowControl w:val="0"/>
        <w:rPr>
          <w:sz w:val="20"/>
          <w:szCs w:val="20"/>
        </w:rPr>
      </w:pPr>
    </w:p>
    <w:p>
      <w:pPr>
        <w:widowControl w:val="0"/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我校同学可通过选择以下学习计划参与课程项目。</w:t>
      </w:r>
    </w:p>
    <w:p>
      <w:pPr>
        <w:widowControl w:val="0"/>
        <w:rPr>
          <w:sz w:val="20"/>
          <w:szCs w:val="20"/>
        </w:rPr>
      </w:pPr>
    </w:p>
    <w:tbl>
      <w:tblPr>
        <w:tblStyle w:val="14"/>
        <w:tblW w:w="9495" w:type="dxa"/>
        <w:tblInd w:w="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10"/>
        <w:gridCol w:w="3480"/>
        <w:gridCol w:w="2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6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学习计划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包含模块课程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18"/>
                <w:szCs w:val="18"/>
                <w:rtl w:val="0"/>
              </w:rPr>
              <w:t>计划费用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6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基础学习计划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 SPOC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$1,650 美元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6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ind w:left="-14400" w:right="-14400"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完整学习计划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 SPOC + 1 PBL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视具体选课情况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6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ind w:left="-14400" w:right="-14400"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全年跨学科学习计划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1SPOC + 全年任意选修 PBL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sz w:val="18"/>
                <w:szCs w:val="18"/>
                <w:rtl w:val="0"/>
              </w:rPr>
              <w:t>视具体选课情况</w:t>
            </w:r>
          </w:p>
        </w:tc>
      </w:tr>
    </w:tbl>
    <w:p>
      <w:pPr>
        <w:widowControl w:val="0"/>
        <w:rPr>
          <w:sz w:val="20"/>
          <w:szCs w:val="20"/>
        </w:rPr>
      </w:pPr>
    </w:p>
    <w:p>
      <w:pPr>
        <w:spacing w:line="312" w:lineRule="auto"/>
        <w:rPr>
          <w:b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 Unicode MS" w:hAnsi="Arial Unicode MS" w:eastAsia="Arial Unicode MS" w:cs="Arial Unicode MS"/>
          <w:sz w:val="20"/>
          <w:szCs w:val="20"/>
          <w:rtl w:val="0"/>
        </w:rPr>
        <w:t>我校同学有资格申请课程项目“基础奖学金”及“个人奖学金”。具体请联系课程组进行咨询。</w:t>
      </w: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</w:rPr>
      </w:pPr>
      <w:r>
        <w:rPr>
          <w:rFonts w:ascii="Arial Unicode MS" w:hAnsi="Arial Unicode MS" w:eastAsia="Arial Unicode MS" w:cs="Arial Unicode MS"/>
          <w:b/>
          <w:sz w:val="20"/>
          <w:szCs w:val="20"/>
          <w:rtl w:val="0"/>
        </w:rPr>
        <w:t>二、课程时间</w:t>
      </w: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tbl>
      <w:tblPr>
        <w:tblStyle w:val="15"/>
        <w:tblW w:w="94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110"/>
        <w:gridCol w:w="53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20"/>
                <w:szCs w:val="20"/>
                <w:rtl w:val="0"/>
              </w:rPr>
              <w:t>SPOC 模块（季度开课）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课程主题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课程日期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人工智能主题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&amp;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数据分析主题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10/30/2021 - 12/11/2021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1/15/2022 - 02/26/2022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量子计算主题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10/30/2021 - 11/27/2021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tbl>
      <w:tblPr>
        <w:tblStyle w:val="16"/>
        <w:tblW w:w="94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065"/>
        <w:gridCol w:w="535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8339E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FFFFFF"/>
                <w:sz w:val="20"/>
                <w:szCs w:val="20"/>
                <w:rtl w:val="0"/>
              </w:rPr>
              <w:t>PBL 模块 （季度开课）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课程主题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课程日期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部分科研导向PBL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09/25/2021 - 12/18/2021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部分科研导向PBL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10/15/2021 - 01/07/2021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全部行业导向PBL课程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01/08/2022 - 02/19-2022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全部科研导向PBL课程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02/19/2022 - 05/14/2022</w:t>
            </w:r>
          </w:p>
        </w:tc>
      </w:tr>
    </w:tbl>
    <w:p>
      <w:pPr>
        <w:rPr>
          <w:b/>
          <w:sz w:val="20"/>
          <w:szCs w:val="20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5" w:line="240" w:lineRule="auto"/>
      <w:jc w:val="center"/>
      <w:rPr>
        <w:rFonts w:ascii="Calibri" w:hAnsi="Calibri" w:eastAsia="Calibri" w:cs="Calibri"/>
        <w:i/>
        <w:color w:val="B7B7B7"/>
        <w:sz w:val="16"/>
        <w:szCs w:val="16"/>
      </w:rPr>
    </w:pPr>
    <w:r>
      <w:rPr>
        <w:rFonts w:ascii="Calibri" w:hAnsi="Calibri" w:eastAsia="Calibri" w:cs="Calibri"/>
        <w:i/>
        <w:color w:val="B7B7B7"/>
        <w:sz w:val="16"/>
        <w:szCs w:val="16"/>
        <w:rtl w:val="0"/>
      </w:rPr>
      <w:t xml:space="preserve">Invent New Products - Develop a New System - Face the New Challenge - Be a Leader of the Future. </w:t>
    </w:r>
  </w:p>
  <w:p>
    <w:pPr>
      <w:jc w:val="center"/>
      <w:rPr>
        <w:color w:val="B7B7B7"/>
        <w:sz w:val="14"/>
        <w:szCs w:val="14"/>
        <w:highlight w:val="whit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540"/>
    </w:pPr>
    <w:r>
      <w:rPr>
        <w:sz w:val="20"/>
        <w:szCs w:val="20"/>
        <w:rtl w:val="0"/>
      </w:rPr>
      <w:t xml:space="preserve">                                                                                                                               </w: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5024120</wp:posOffset>
          </wp:positionH>
          <wp:positionV relativeFrom="paragraph">
            <wp:posOffset>9525</wp:posOffset>
          </wp:positionV>
          <wp:extent cx="1367155" cy="235585"/>
          <wp:effectExtent l="0" t="0" r="0" b="0"/>
          <wp:wrapSquare wrapText="bothSides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838" cy="235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7A183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3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2021-10-04T08:31:37Z</dcterms:created>
  <dc:creator>Lenovo</dc:creator>
  <cp:lastModifiedBy>Lenovo</cp:lastModifiedBy>
  <dcterms:modified xsi:type="dcterms:W3CDTF">2021-10-04T08:31:52Z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55CA8BB582E34122976FDB330DED98B9</vt:lpwstr>
  </property>
</Properties>
</file>